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C8C5" w14:textId="62917AC3" w:rsidR="00C617A1" w:rsidRDefault="00E054B4" w:rsidP="005B78C1">
      <w:pPr>
        <w:spacing w:line="192" w:lineRule="auto"/>
        <w:rPr>
          <w:lang w:val="sk-SK"/>
        </w:rPr>
      </w:pPr>
      <w:r w:rsidRPr="000B3549">
        <w:rPr>
          <w:lang w:val="sk-SK"/>
        </w:rPr>
        <w:t>Bratislava, 2</w:t>
      </w:r>
      <w:r w:rsidR="00BE0138">
        <w:rPr>
          <w:lang w:val="sk-SK"/>
        </w:rPr>
        <w:t>9</w:t>
      </w:r>
      <w:r w:rsidR="00C617A1" w:rsidRPr="000B3549">
        <w:rPr>
          <w:lang w:val="sk-SK"/>
        </w:rPr>
        <w:t xml:space="preserve">. </w:t>
      </w:r>
      <w:r w:rsidR="00BE0138">
        <w:rPr>
          <w:lang w:val="sk-SK"/>
        </w:rPr>
        <w:t>január</w:t>
      </w:r>
      <w:r w:rsidR="009A68B5">
        <w:rPr>
          <w:lang w:val="sk-SK"/>
        </w:rPr>
        <w:t xml:space="preserve"> </w:t>
      </w:r>
      <w:r w:rsidR="00C617A1" w:rsidRPr="000B3549">
        <w:rPr>
          <w:lang w:val="sk-SK"/>
        </w:rPr>
        <w:t>201</w:t>
      </w:r>
      <w:r w:rsidR="00BE0138">
        <w:rPr>
          <w:lang w:val="sk-SK"/>
        </w:rPr>
        <w:t>7</w:t>
      </w:r>
      <w:r w:rsidR="005B78C1">
        <w:rPr>
          <w:lang w:val="sk-SK"/>
        </w:rPr>
        <w:tab/>
      </w:r>
      <w:r w:rsidR="005B78C1">
        <w:rPr>
          <w:lang w:val="sk-SK"/>
        </w:rPr>
        <w:tab/>
      </w:r>
      <w:r w:rsidR="005B78C1">
        <w:rPr>
          <w:lang w:val="sk-SK"/>
        </w:rPr>
        <w:tab/>
      </w:r>
      <w:r w:rsidR="005B78C1">
        <w:rPr>
          <w:lang w:val="sk-SK"/>
        </w:rPr>
        <w:tab/>
      </w:r>
      <w:r w:rsidR="005B78C1">
        <w:rPr>
          <w:lang w:val="sk-SK"/>
        </w:rPr>
        <w:tab/>
      </w:r>
      <w:r w:rsidR="005B78C1">
        <w:rPr>
          <w:lang w:val="sk-SK"/>
        </w:rPr>
        <w:tab/>
      </w:r>
      <w:r w:rsidR="005B78C1">
        <w:rPr>
          <w:lang w:val="sk-SK"/>
        </w:rPr>
        <w:tab/>
      </w:r>
      <w:r w:rsidR="005B78C1" w:rsidRPr="005B78C1">
        <w:rPr>
          <w:b/>
          <w:lang w:val="sk-SK"/>
        </w:rPr>
        <w:t>Tlačová správa</w:t>
      </w:r>
    </w:p>
    <w:p w14:paraId="28EA3794" w14:textId="77777777" w:rsidR="00C55AAA" w:rsidRDefault="00C55AAA" w:rsidP="0006193A">
      <w:pPr>
        <w:spacing w:line="192" w:lineRule="auto"/>
        <w:jc w:val="both"/>
        <w:rPr>
          <w:lang w:val="sk-SK"/>
        </w:rPr>
      </w:pPr>
    </w:p>
    <w:p w14:paraId="6B12A28F" w14:textId="23C69A7E" w:rsidR="008835A4" w:rsidRPr="006A5CA2" w:rsidRDefault="0099639C" w:rsidP="008835A4">
      <w:pPr>
        <w:pStyle w:val="Nadpis2"/>
        <w:numPr>
          <w:ilvl w:val="0"/>
          <w:numId w:val="0"/>
        </w:numPr>
        <w:shd w:val="clear" w:color="auto" w:fill="FFFFFF"/>
        <w:spacing w:before="0" w:after="0"/>
        <w:ind w:left="792" w:hanging="432"/>
        <w:jc w:val="both"/>
        <w:rPr>
          <w:b w:val="0"/>
          <w:color w:val="000000"/>
          <w:sz w:val="32"/>
          <w:szCs w:val="28"/>
        </w:rPr>
      </w:pPr>
      <w:r w:rsidRPr="006A5CA2">
        <w:rPr>
          <w:color w:val="0072BC"/>
          <w:sz w:val="36"/>
          <w:szCs w:val="32"/>
        </w:rPr>
        <w:t xml:space="preserve">Slovenské mestské firmy </w:t>
      </w:r>
      <w:r w:rsidR="004C1EE5" w:rsidRPr="006A5CA2">
        <w:rPr>
          <w:color w:val="0072BC"/>
          <w:sz w:val="36"/>
          <w:szCs w:val="32"/>
        </w:rPr>
        <w:t>taja</w:t>
      </w:r>
      <w:r w:rsidR="00BE0138" w:rsidRPr="006A5CA2">
        <w:rPr>
          <w:color w:val="0072BC"/>
          <w:sz w:val="36"/>
          <w:szCs w:val="32"/>
        </w:rPr>
        <w:t xml:space="preserve"> viac ako české či maďarské </w:t>
      </w:r>
      <w:r w:rsidR="008835A4" w:rsidRPr="006A5CA2">
        <w:rPr>
          <w:color w:val="0072BC"/>
          <w:sz w:val="36"/>
          <w:szCs w:val="32"/>
        </w:rPr>
        <w:t xml:space="preserve"> </w:t>
      </w:r>
    </w:p>
    <w:p w14:paraId="0C2A2F4F" w14:textId="4E212A7C" w:rsidR="004A130A" w:rsidRPr="006A5CA2" w:rsidRDefault="006A5CA2" w:rsidP="008835A4">
      <w:pPr>
        <w:pStyle w:val="Nadpis2"/>
        <w:numPr>
          <w:ilvl w:val="0"/>
          <w:numId w:val="0"/>
        </w:numPr>
        <w:shd w:val="clear" w:color="auto" w:fill="FFFFFF"/>
        <w:spacing w:before="0" w:after="0"/>
        <w:ind w:left="792" w:hanging="432"/>
        <w:jc w:val="both"/>
        <w:rPr>
          <w:color w:val="000000"/>
          <w:sz w:val="26"/>
          <w:szCs w:val="26"/>
        </w:rPr>
      </w:pPr>
      <w:r w:rsidRPr="006A5CA2">
        <w:rPr>
          <w:color w:val="000000"/>
          <w:sz w:val="26"/>
          <w:szCs w:val="26"/>
        </w:rPr>
        <w:t>Z porovnania transparentnosti firiem v krajinách</w:t>
      </w:r>
      <w:r w:rsidR="004C1EE5" w:rsidRPr="006A5CA2">
        <w:rPr>
          <w:color w:val="000000"/>
          <w:sz w:val="26"/>
          <w:szCs w:val="26"/>
        </w:rPr>
        <w:t xml:space="preserve"> V</w:t>
      </w:r>
      <w:r w:rsidRPr="006A5CA2">
        <w:rPr>
          <w:color w:val="000000"/>
          <w:sz w:val="26"/>
          <w:szCs w:val="26"/>
        </w:rPr>
        <w:t>4 vychádzame podpriemerne</w:t>
      </w:r>
      <w:r w:rsidR="004C1EE5" w:rsidRPr="006A5CA2">
        <w:rPr>
          <w:color w:val="000000"/>
          <w:sz w:val="26"/>
          <w:szCs w:val="26"/>
        </w:rPr>
        <w:t xml:space="preserve"> </w:t>
      </w:r>
    </w:p>
    <w:p w14:paraId="308E3439" w14:textId="77777777" w:rsidR="008835A4" w:rsidRPr="008835A4" w:rsidRDefault="008835A4" w:rsidP="008835A4">
      <w:pPr>
        <w:pStyle w:val="Zkladntext"/>
        <w:rPr>
          <w:lang w:val="sk-SK" w:eastAsia="ar-SA"/>
        </w:rPr>
      </w:pPr>
    </w:p>
    <w:p w14:paraId="0633DE08" w14:textId="6D853C14" w:rsidR="00A931BF" w:rsidRDefault="00AD7B6C" w:rsidP="0006193A">
      <w:pPr>
        <w:jc w:val="both"/>
        <w:rPr>
          <w:lang w:val="sk-SK"/>
        </w:rPr>
      </w:pPr>
      <w:r>
        <w:rPr>
          <w:lang w:val="sk-SK"/>
        </w:rPr>
        <w:t>Necelá polovica obyvateľov Slovenska si pred vyše dvomi rokmi zvolila aktuálnych p</w:t>
      </w:r>
      <w:r w:rsidR="00A931BF">
        <w:rPr>
          <w:lang w:val="sk-SK"/>
        </w:rPr>
        <w:t>rimátorov, starostov a</w:t>
      </w:r>
      <w:r>
        <w:rPr>
          <w:lang w:val="sk-SK"/>
        </w:rPr>
        <w:t xml:space="preserve"> miestnych </w:t>
      </w:r>
      <w:r w:rsidR="00A931BF">
        <w:rPr>
          <w:lang w:val="sk-SK"/>
        </w:rPr>
        <w:t>poslancov</w:t>
      </w:r>
      <w:r>
        <w:rPr>
          <w:lang w:val="sk-SK"/>
        </w:rPr>
        <w:t xml:space="preserve">. Na kvalitu a cenu služieb ako sú mestská doprava, zvoz odpadu, vodné a stočné, vykurovanie, sociálne bývanie, ale aj regionálne televízne vysielanie či rekreačné zázemie mestských lesov však často väčšmi ako oni vplývajú </w:t>
      </w:r>
      <w:r w:rsidRPr="004D662C">
        <w:rPr>
          <w:b/>
          <w:lang w:val="sk-SK"/>
        </w:rPr>
        <w:t>manažéri mestských firiem</w:t>
      </w:r>
      <w:r>
        <w:rPr>
          <w:lang w:val="sk-SK"/>
        </w:rPr>
        <w:t xml:space="preserve">. Tí sú často do funkcií dosadzovaní na základe </w:t>
      </w:r>
      <w:r w:rsidRPr="004D662C">
        <w:rPr>
          <w:b/>
          <w:lang w:val="sk-SK"/>
        </w:rPr>
        <w:t>politických dohôd a bez účasti verejnosti</w:t>
      </w:r>
      <w:r>
        <w:rPr>
          <w:lang w:val="sk-SK"/>
        </w:rPr>
        <w:t xml:space="preserve">.  </w:t>
      </w:r>
    </w:p>
    <w:p w14:paraId="1CFF375A" w14:textId="40E559EE" w:rsidR="00FB5C30" w:rsidRDefault="00AD7B6C" w:rsidP="0006193A">
      <w:pPr>
        <w:jc w:val="both"/>
        <w:rPr>
          <w:lang w:val="sk-SK"/>
        </w:rPr>
      </w:pPr>
      <w:r>
        <w:rPr>
          <w:lang w:val="sk-SK"/>
        </w:rPr>
        <w:t xml:space="preserve">Ak by si voliči chceli overiť, ako </w:t>
      </w:r>
      <w:r w:rsidR="006A5CA2">
        <w:rPr>
          <w:lang w:val="sk-SK"/>
        </w:rPr>
        <w:t xml:space="preserve">sa </w:t>
      </w:r>
      <w:r w:rsidR="00FB5C30">
        <w:rPr>
          <w:lang w:val="sk-SK"/>
        </w:rPr>
        <w:t xml:space="preserve">mestským </w:t>
      </w:r>
      <w:r w:rsidR="006A5CA2">
        <w:rPr>
          <w:lang w:val="sk-SK"/>
        </w:rPr>
        <w:t>spoločnos</w:t>
      </w:r>
      <w:r w:rsidR="00FB5C30">
        <w:rPr>
          <w:lang w:val="sk-SK"/>
        </w:rPr>
        <w:t xml:space="preserve">tiam darí napĺňať plány, koľko zarábajú ich </w:t>
      </w:r>
      <w:r w:rsidR="00006018">
        <w:rPr>
          <w:lang w:val="sk-SK"/>
        </w:rPr>
        <w:t>šéfovia</w:t>
      </w:r>
      <w:r w:rsidR="00FB5C30">
        <w:rPr>
          <w:lang w:val="sk-SK"/>
        </w:rPr>
        <w:t>, aké kvalifikačné predpoklady spĺňajú členovia ich dozorných rád a ako v nich prebiehajú výberové konania alebo ponukové konania na predaj a prenájom majetku</w:t>
      </w:r>
      <w:r w:rsidR="004D662C">
        <w:rPr>
          <w:lang w:val="sk-SK"/>
        </w:rPr>
        <w:t xml:space="preserve">, s veľkou pravdepodobnosťou by o tom na ich stránkach </w:t>
      </w:r>
      <w:r w:rsidR="004D662C" w:rsidRPr="004D662C">
        <w:rPr>
          <w:b/>
          <w:lang w:val="sk-SK"/>
        </w:rPr>
        <w:t xml:space="preserve">nenašli </w:t>
      </w:r>
      <w:r w:rsidR="00006018">
        <w:rPr>
          <w:b/>
          <w:lang w:val="sk-SK"/>
        </w:rPr>
        <w:t>takmer nič</w:t>
      </w:r>
      <w:r w:rsidR="004D662C">
        <w:rPr>
          <w:lang w:val="sk-SK"/>
        </w:rPr>
        <w:t>. Slovenské</w:t>
      </w:r>
      <w:r w:rsidR="00FB5C30">
        <w:rPr>
          <w:lang w:val="sk-SK"/>
        </w:rPr>
        <w:t xml:space="preserve"> mestské firmy sú </w:t>
      </w:r>
      <w:r w:rsidR="004D662C">
        <w:rPr>
          <w:lang w:val="sk-SK"/>
        </w:rPr>
        <w:t xml:space="preserve">pritom </w:t>
      </w:r>
      <w:r w:rsidR="00FB5C30" w:rsidRPr="004D662C">
        <w:rPr>
          <w:b/>
          <w:lang w:val="sk-SK"/>
        </w:rPr>
        <w:t xml:space="preserve">voči verejnej kontrole </w:t>
      </w:r>
      <w:r w:rsidR="004D662C" w:rsidRPr="004D662C">
        <w:rPr>
          <w:b/>
          <w:lang w:val="sk-SK"/>
        </w:rPr>
        <w:t xml:space="preserve">ešte </w:t>
      </w:r>
      <w:r w:rsidR="00FB5C30" w:rsidRPr="004D662C">
        <w:rPr>
          <w:b/>
          <w:lang w:val="sk-SK"/>
        </w:rPr>
        <w:t>zdráhav</w:t>
      </w:r>
      <w:r w:rsidR="004D662C" w:rsidRPr="004D662C">
        <w:rPr>
          <w:b/>
          <w:lang w:val="sk-SK"/>
        </w:rPr>
        <w:t>ejšie</w:t>
      </w:r>
      <w:r w:rsidR="004D662C">
        <w:rPr>
          <w:lang w:val="sk-SK"/>
        </w:rPr>
        <w:t xml:space="preserve"> ako ich kolegovia</w:t>
      </w:r>
      <w:r w:rsidR="00FB5C30">
        <w:rPr>
          <w:lang w:val="sk-SK"/>
        </w:rPr>
        <w:t xml:space="preserve"> z Česka a Maďarska. </w:t>
      </w:r>
    </w:p>
    <w:p w14:paraId="4CB72695" w14:textId="74A70ED3" w:rsidR="006A5CA2" w:rsidRPr="00C55AAA" w:rsidRDefault="00FB5C30" w:rsidP="0006193A">
      <w:pPr>
        <w:jc w:val="both"/>
        <w:rPr>
          <w:lang w:val="sk-SK"/>
        </w:rPr>
      </w:pPr>
      <w:r>
        <w:rPr>
          <w:lang w:val="sk-SK"/>
        </w:rPr>
        <w:t xml:space="preserve">Ukazuje to </w:t>
      </w:r>
      <w:r w:rsidRPr="00006018">
        <w:rPr>
          <w:b/>
          <w:lang w:val="sk-SK"/>
        </w:rPr>
        <w:t xml:space="preserve">porovnanie úrovne transparentnosti v 36 stopercentne mestských spoločnostiach v krajinách </w:t>
      </w:r>
      <w:r w:rsidR="00A931BF" w:rsidRPr="00006018">
        <w:rPr>
          <w:b/>
          <w:lang w:val="sk-SK"/>
        </w:rPr>
        <w:t>Vyšehradskej štvorky</w:t>
      </w:r>
      <w:r w:rsidR="00C55AAA">
        <w:rPr>
          <w:lang w:val="sk-SK"/>
        </w:rPr>
        <w:t xml:space="preserve"> (deväť</w:t>
      </w:r>
      <w:r w:rsidR="004D662C">
        <w:rPr>
          <w:lang w:val="sk-SK"/>
        </w:rPr>
        <w:t xml:space="preserve"> firiem z každej krajiny)</w:t>
      </w:r>
      <w:r w:rsidR="00A931BF">
        <w:rPr>
          <w:lang w:val="sk-SK"/>
        </w:rPr>
        <w:t xml:space="preserve">, na ktorom </w:t>
      </w:r>
      <w:r w:rsidR="00A931BF" w:rsidRPr="00A931BF">
        <w:rPr>
          <w:lang w:val="sk-SK"/>
        </w:rPr>
        <w:t xml:space="preserve">sa okrem Transparency International Slovensko podieľali </w:t>
      </w:r>
      <w:r w:rsidR="00006018">
        <w:rPr>
          <w:lang w:val="sk-SK"/>
        </w:rPr>
        <w:t xml:space="preserve">aj </w:t>
      </w:r>
      <w:r w:rsidR="00C55AAA">
        <w:rPr>
          <w:lang w:val="sk-SK"/>
        </w:rPr>
        <w:t xml:space="preserve">ďalšie mimovládne organizácie so </w:t>
      </w:r>
      <w:r w:rsidR="00A931BF" w:rsidRPr="00A931BF">
        <w:rPr>
          <w:lang w:val="sk-SK"/>
        </w:rPr>
        <w:t>skúsenosťami pri kontrole verejných firiem a to české Oživení, maďarský Budapest Intézet a poľská Si</w:t>
      </w:r>
      <w:r w:rsidR="00C55AAA">
        <w:rPr>
          <w:lang w:val="sk-SK"/>
        </w:rPr>
        <w:t>eć Obywatelska – Watchdog</w:t>
      </w:r>
      <w:r w:rsidR="00A931BF" w:rsidRPr="00A931BF">
        <w:rPr>
          <w:lang w:val="sk-SK"/>
        </w:rPr>
        <w:t>.</w:t>
      </w:r>
      <w:r w:rsidR="00954FF3" w:rsidRPr="00954FF3">
        <w:t xml:space="preserve"> </w:t>
      </w:r>
    </w:p>
    <w:p w14:paraId="7F79EBAF" w14:textId="0BDC7F1E" w:rsidR="004D662C" w:rsidRDefault="004D662C" w:rsidP="004D662C">
      <w:pPr>
        <w:jc w:val="both"/>
        <w:rPr>
          <w:lang w:val="sk-SK"/>
        </w:rPr>
      </w:pPr>
      <w:r>
        <w:rPr>
          <w:lang w:val="sk-SK"/>
        </w:rPr>
        <w:t xml:space="preserve">Transparentnosť sme porovnávali na </w:t>
      </w:r>
      <w:r w:rsidRPr="004D662C">
        <w:rPr>
          <w:lang w:val="sk-SK"/>
        </w:rPr>
        <w:t xml:space="preserve">základe </w:t>
      </w:r>
      <w:r w:rsidR="00137D6B">
        <w:rPr>
          <w:lang w:val="sk-SK"/>
        </w:rPr>
        <w:t>informácií</w:t>
      </w:r>
      <w:r w:rsidR="005B78C1">
        <w:rPr>
          <w:lang w:val="sk-SK"/>
        </w:rPr>
        <w:t xml:space="preserve"> zverejnených na ich webových stránkach a to v</w:t>
      </w:r>
      <w:r w:rsidR="00137D6B">
        <w:rPr>
          <w:lang w:val="sk-SK"/>
        </w:rPr>
        <w:t xml:space="preserve"> </w:t>
      </w:r>
      <w:r w:rsidRPr="004D662C">
        <w:rPr>
          <w:lang w:val="sk-SK"/>
        </w:rPr>
        <w:t xml:space="preserve"> </w:t>
      </w:r>
      <w:r w:rsidR="005B78C1">
        <w:rPr>
          <w:b/>
          <w:lang w:val="sk-SK"/>
        </w:rPr>
        <w:t>desiatich oblastiach</w:t>
      </w:r>
      <w:r w:rsidRPr="00006018">
        <w:rPr>
          <w:b/>
          <w:lang w:val="sk-SK"/>
        </w:rPr>
        <w:t xml:space="preserve"> kľúčových pre verejnú kontrolu</w:t>
      </w:r>
      <w:r w:rsidRPr="004D662C">
        <w:rPr>
          <w:lang w:val="sk-SK"/>
        </w:rPr>
        <w:t xml:space="preserve"> ako sú prístup k informáciám, verejné obstarávanie, personalistika či predaj a prenájom majetku. Vychádzali sme pritom z odporúčaní Svetovej banky, OECD, Európskej komisie i mimovládnych organizácií venujúcich sa tejto problematike.</w:t>
      </w:r>
      <w:r>
        <w:rPr>
          <w:lang w:val="sk-SK"/>
        </w:rPr>
        <w:t xml:space="preserve"> </w:t>
      </w:r>
    </w:p>
    <w:p w14:paraId="2F6AF973" w14:textId="64514462" w:rsidR="004D662C" w:rsidRPr="004D662C" w:rsidRDefault="000A3547" w:rsidP="004D662C">
      <w:pPr>
        <w:jc w:val="both"/>
        <w:rPr>
          <w:lang w:val="sk-S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B3C2C5" wp14:editId="075363D4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3426460" cy="2647315"/>
            <wp:effectExtent l="0" t="0" r="2540" b="635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2C">
        <w:rPr>
          <w:lang w:val="sk-SK"/>
        </w:rPr>
        <w:t>O</w:t>
      </w:r>
      <w:r w:rsidR="004D662C" w:rsidRPr="004D662C">
        <w:rPr>
          <w:lang w:val="sk-SK"/>
        </w:rPr>
        <w:t xml:space="preserve">tvorenosť mestských spoločností v krajinách V4 voči verejnej kontrole </w:t>
      </w:r>
      <w:r w:rsidR="004D662C">
        <w:rPr>
          <w:lang w:val="sk-SK"/>
        </w:rPr>
        <w:t xml:space="preserve">vo všeobecnosti </w:t>
      </w:r>
      <w:r w:rsidR="004D662C" w:rsidRPr="004D662C">
        <w:rPr>
          <w:lang w:val="sk-SK"/>
        </w:rPr>
        <w:t xml:space="preserve">nie je vysoká. Všetkých 36 firiem </w:t>
      </w:r>
      <w:r w:rsidR="004D662C" w:rsidRPr="00006018">
        <w:rPr>
          <w:b/>
          <w:lang w:val="sk-SK"/>
        </w:rPr>
        <w:t>dosiahlo v priemere len 34-percentné skóre transparentnosti</w:t>
      </w:r>
      <w:r w:rsidR="004D662C" w:rsidRPr="004D662C">
        <w:rPr>
          <w:lang w:val="sk-SK"/>
        </w:rPr>
        <w:t xml:space="preserve"> a v tejto oblasti </w:t>
      </w:r>
      <w:r w:rsidR="004D662C">
        <w:rPr>
          <w:lang w:val="sk-SK"/>
        </w:rPr>
        <w:t xml:space="preserve">preto </w:t>
      </w:r>
      <w:r w:rsidR="004D662C" w:rsidRPr="004D662C">
        <w:rPr>
          <w:lang w:val="sk-SK"/>
        </w:rPr>
        <w:t xml:space="preserve">existuje veľký priestor na zlepšenie. </w:t>
      </w:r>
    </w:p>
    <w:p w14:paraId="7EB0462A" w14:textId="77777777" w:rsidR="00984237" w:rsidRDefault="004D662C" w:rsidP="00006018">
      <w:pPr>
        <w:jc w:val="both"/>
        <w:rPr>
          <w:lang w:val="sk-SK"/>
        </w:rPr>
      </w:pPr>
      <w:r w:rsidRPr="004D662C">
        <w:rPr>
          <w:lang w:val="sk-SK"/>
        </w:rPr>
        <w:t>Z porov</w:t>
      </w:r>
      <w:r w:rsidR="00006018">
        <w:rPr>
          <w:lang w:val="sk-SK"/>
        </w:rPr>
        <w:t xml:space="preserve">nania úrovne transparentnosti </w:t>
      </w:r>
      <w:r w:rsidRPr="004D662C">
        <w:rPr>
          <w:lang w:val="sk-SK"/>
        </w:rPr>
        <w:t xml:space="preserve">v krajinách V4 vychádza deväťčlenná vzorka slovenských spoločností </w:t>
      </w:r>
      <w:r w:rsidRPr="00006018">
        <w:rPr>
          <w:b/>
          <w:lang w:val="sk-SK"/>
        </w:rPr>
        <w:t>mierne podpriemerne</w:t>
      </w:r>
      <w:r w:rsidRPr="004D662C">
        <w:rPr>
          <w:lang w:val="sk-SK"/>
        </w:rPr>
        <w:t xml:space="preserve">. V priemere získala len niečo </w:t>
      </w:r>
      <w:r w:rsidRPr="00006018">
        <w:rPr>
          <w:b/>
          <w:lang w:val="sk-SK"/>
        </w:rPr>
        <w:t>cez 30 percent</w:t>
      </w:r>
      <w:r w:rsidRPr="004D662C">
        <w:rPr>
          <w:lang w:val="sk-SK"/>
        </w:rPr>
        <w:t xml:space="preserve">. Najlepšie obstáli české mestské firmy s priemerným skóre cez 41 percent a maďarské s vyše 40 percentami. Najmenej otvorené vyšli z porovnania poľské spoločnosti, ktoré dosiahli len cez 24 percent. </w:t>
      </w:r>
    </w:p>
    <w:p w14:paraId="5D59A98A" w14:textId="0928D642" w:rsidR="00006018" w:rsidRPr="00006018" w:rsidRDefault="00006018" w:rsidP="00006018">
      <w:pPr>
        <w:jc w:val="both"/>
        <w:rPr>
          <w:lang w:val="sk-SK"/>
        </w:rPr>
      </w:pPr>
      <w:r w:rsidRPr="00006018">
        <w:rPr>
          <w:lang w:val="sk-SK"/>
        </w:rPr>
        <w:t xml:space="preserve">Celkovo </w:t>
      </w:r>
      <w:r w:rsidRPr="00C55AAA">
        <w:rPr>
          <w:b/>
          <w:lang w:val="sk-SK"/>
        </w:rPr>
        <w:t>najotvorenejší prístup</w:t>
      </w:r>
      <w:r w:rsidRPr="00006018">
        <w:rPr>
          <w:lang w:val="sk-SK"/>
        </w:rPr>
        <w:t xml:space="preserve"> sme v sledovanom čase </w:t>
      </w:r>
      <w:r>
        <w:rPr>
          <w:lang w:val="sk-SK"/>
        </w:rPr>
        <w:t xml:space="preserve">(november 2016 až január 2017) </w:t>
      </w:r>
      <w:r w:rsidRPr="00006018">
        <w:rPr>
          <w:lang w:val="sk-SK"/>
        </w:rPr>
        <w:t xml:space="preserve">zaznamenali v českom </w:t>
      </w:r>
      <w:hyperlink r:id="rId9" w:history="1">
        <w:r w:rsidRPr="00C55AAA">
          <w:rPr>
            <w:rStyle w:val="Hypertextovprepojenie"/>
            <w:b/>
            <w:lang w:val="sk-SK"/>
          </w:rPr>
          <w:t>Dopravnom podniku Hlavného mesta Prahy, a.s.</w:t>
        </w:r>
      </w:hyperlink>
      <w:r w:rsidRPr="00006018">
        <w:rPr>
          <w:lang w:val="sk-SK"/>
        </w:rPr>
        <w:t xml:space="preserve"> (60,4%) a v maďarskej odpadovej spoločnosti </w:t>
      </w:r>
      <w:hyperlink r:id="rId10" w:history="1">
        <w:r w:rsidRPr="00006018">
          <w:rPr>
            <w:rStyle w:val="Hypertextovprepojenie"/>
            <w:lang w:val="sk-SK"/>
          </w:rPr>
          <w:t>FKF Zrt.</w:t>
        </w:r>
      </w:hyperlink>
      <w:r w:rsidRPr="00006018">
        <w:rPr>
          <w:lang w:val="sk-SK"/>
        </w:rPr>
        <w:t xml:space="preserve"> z Budapešti (59%). Tretie miesto obsadil </w:t>
      </w:r>
      <w:hyperlink r:id="rId11" w:history="1">
        <w:r w:rsidRPr="00C55AAA">
          <w:rPr>
            <w:rStyle w:val="Hypertextovprepojenie"/>
            <w:b/>
            <w:lang w:val="sk-SK"/>
          </w:rPr>
          <w:t>Dopravný podnik Bratislava, a.s.</w:t>
        </w:r>
      </w:hyperlink>
      <w:r w:rsidRPr="00006018">
        <w:rPr>
          <w:lang w:val="sk-SK"/>
        </w:rPr>
        <w:t xml:space="preserve"> s 54,</w:t>
      </w:r>
      <w:r>
        <w:rPr>
          <w:lang w:val="sk-SK"/>
        </w:rPr>
        <w:t>2</w:t>
      </w:r>
      <w:r w:rsidRPr="00006018">
        <w:rPr>
          <w:lang w:val="sk-SK"/>
        </w:rPr>
        <w:t xml:space="preserve">%.  </w:t>
      </w:r>
    </w:p>
    <w:p w14:paraId="13E736B9" w14:textId="48C1F055" w:rsidR="00006018" w:rsidRDefault="00006018" w:rsidP="00006018">
      <w:pPr>
        <w:jc w:val="both"/>
        <w:rPr>
          <w:lang w:val="sk-SK"/>
        </w:rPr>
      </w:pPr>
      <w:r w:rsidRPr="00006018">
        <w:rPr>
          <w:lang w:val="sk-SK"/>
        </w:rPr>
        <w:lastRenderedPageBreak/>
        <w:t xml:space="preserve">Najotvorenejšia slovenská </w:t>
      </w:r>
      <w:r w:rsidR="00A6348B">
        <w:rPr>
          <w:lang w:val="sk-SK"/>
        </w:rPr>
        <w:t xml:space="preserve">spoločnosť </w:t>
      </w:r>
      <w:bookmarkStart w:id="0" w:name="_GoBack"/>
      <w:bookmarkEnd w:id="0"/>
      <w:r w:rsidR="00A6348B">
        <w:fldChar w:fldCharType="begin"/>
      </w:r>
      <w:r w:rsidR="00A6348B">
        <w:instrText xml:space="preserve"> HYPERLINK "http://www.dpb.sk/" </w:instrText>
      </w:r>
      <w:r w:rsidR="00A6348B">
        <w:fldChar w:fldCharType="separate"/>
      </w:r>
      <w:r w:rsidRPr="00006018">
        <w:rPr>
          <w:color w:val="0563C1" w:themeColor="hyperlink"/>
          <w:u w:val="single"/>
          <w:lang w:val="sk-SK"/>
        </w:rPr>
        <w:t>Dopravný podnik Bratislava, a.s.</w:t>
      </w:r>
      <w:r w:rsidR="00A6348B">
        <w:rPr>
          <w:color w:val="0563C1" w:themeColor="hyperlink"/>
          <w:u w:val="single"/>
          <w:lang w:val="sk-SK"/>
        </w:rPr>
        <w:fldChar w:fldCharType="end"/>
      </w:r>
      <w:r w:rsidRPr="00006018">
        <w:rPr>
          <w:lang w:val="sk-SK"/>
        </w:rPr>
        <w:t xml:space="preserve"> je zároveň najväčšou skúmanou slovenskou firmou. </w:t>
      </w:r>
      <w:r>
        <w:rPr>
          <w:lang w:val="sk-SK"/>
        </w:rPr>
        <w:t xml:space="preserve">Medzi jej silné stránky patrí napríklad spôsob zverejňovania zmlúv, informovanie o verejnom obstarávaní, možnostiach získať údaje podľa Infozákona, udelenej podpore a sponzoringu, ale aj vytvorenie etickej infraštruktúry cez etický kódex či pozíciu ombudsmana. </w:t>
      </w:r>
    </w:p>
    <w:p w14:paraId="0D3A0362" w14:textId="77777777" w:rsidR="002D1253" w:rsidRDefault="00006018" w:rsidP="00006018">
      <w:pPr>
        <w:jc w:val="both"/>
        <w:rPr>
          <w:lang w:val="sk-SK"/>
        </w:rPr>
      </w:pPr>
      <w:r>
        <w:rPr>
          <w:lang w:val="sk-SK"/>
        </w:rPr>
        <w:t xml:space="preserve">DPB, a.s. aj napriek tomu získal iba niečo </w:t>
      </w:r>
      <w:r w:rsidRPr="00C55AAA">
        <w:rPr>
          <w:b/>
          <w:lang w:val="sk-SK"/>
        </w:rPr>
        <w:t>cez polovicu možných bodov</w:t>
      </w:r>
      <w:r>
        <w:rPr>
          <w:lang w:val="sk-SK"/>
        </w:rPr>
        <w:t xml:space="preserve"> a aj v tejto spoločnosti stále existuje veľký priestor na zlepšenie. Podnik napríklad nezverejňuje zistenia z interných ani externých auditov</w:t>
      </w:r>
      <w:r w:rsidR="002D1253">
        <w:rPr>
          <w:lang w:val="sk-SK"/>
        </w:rPr>
        <w:t xml:space="preserve">, plány výkonnostných kritérií ani ich spätné plnenie, životopisy a platové pomery manažmentu, ani informácie o priebehu výberových konaní či ponukových konaní na predaj a prenájom majetku. </w:t>
      </w:r>
    </w:p>
    <w:p w14:paraId="22FF56B6" w14:textId="4D8029B4" w:rsidR="00006018" w:rsidRPr="00006018" w:rsidRDefault="00006018" w:rsidP="00006018">
      <w:pPr>
        <w:jc w:val="both"/>
        <w:rPr>
          <w:lang w:val="sk-SK"/>
        </w:rPr>
      </w:pPr>
      <w:r w:rsidRPr="00006018">
        <w:rPr>
          <w:b/>
          <w:lang w:val="sk-SK"/>
        </w:rPr>
        <w:t>Najhoršie skóre zo slovenských firiem</w:t>
      </w:r>
      <w:r w:rsidRPr="00006018">
        <w:rPr>
          <w:lang w:val="sk-SK"/>
        </w:rPr>
        <w:t xml:space="preserve"> a tretie najhoršie v celkovom poradí získala nitrianska </w:t>
      </w:r>
      <w:r w:rsidR="005B78C1">
        <w:rPr>
          <w:lang w:val="sk-SK"/>
        </w:rPr>
        <w:t>odpadová</w:t>
      </w:r>
      <w:r w:rsidRPr="00006018">
        <w:rPr>
          <w:lang w:val="sk-SK"/>
        </w:rPr>
        <w:t xml:space="preserve"> </w:t>
      </w:r>
      <w:r w:rsidR="005B78C1">
        <w:rPr>
          <w:lang w:val="sk-SK"/>
        </w:rPr>
        <w:t>spoločnosť</w:t>
      </w:r>
      <w:r w:rsidRPr="00006018">
        <w:rPr>
          <w:lang w:val="sk-SK"/>
        </w:rPr>
        <w:t xml:space="preserve"> </w:t>
      </w:r>
      <w:hyperlink r:id="rId12" w:history="1">
        <w:r w:rsidRPr="00C55AAA">
          <w:rPr>
            <w:b/>
            <w:color w:val="0563C1" w:themeColor="hyperlink"/>
            <w:u w:val="single"/>
            <w:lang w:val="sk-SK"/>
          </w:rPr>
          <w:t>Nitrianske komunálne služby, s.r.o.</w:t>
        </w:r>
      </w:hyperlink>
      <w:r w:rsidRPr="00006018">
        <w:rPr>
          <w:b/>
          <w:lang w:val="sk-SK"/>
        </w:rPr>
        <w:t>,</w:t>
      </w:r>
      <w:r w:rsidRPr="00006018">
        <w:rPr>
          <w:lang w:val="sk-SK"/>
        </w:rPr>
        <w:t xml:space="preserve"> ktorej tržby a výnosy sú druhé najnižšie spomedzi všetkých 36 </w:t>
      </w:r>
      <w:r w:rsidR="005B78C1">
        <w:rPr>
          <w:lang w:val="sk-SK"/>
        </w:rPr>
        <w:t xml:space="preserve">firiem </w:t>
      </w:r>
      <w:r w:rsidRPr="00006018">
        <w:rPr>
          <w:lang w:val="sk-SK"/>
        </w:rPr>
        <w:t xml:space="preserve">a dosahujú len tesne cez štyri milióny eur. Jej skóre 11,17 percent však výrazne zaostáva aj za porovnateľnými spoločnosťami, napríklad </w:t>
      </w:r>
      <w:hyperlink r:id="rId13" w:history="1">
        <w:r w:rsidRPr="00006018">
          <w:rPr>
            <w:color w:val="0563C1" w:themeColor="hyperlink"/>
            <w:u w:val="single"/>
            <w:lang w:val="sk-SK"/>
          </w:rPr>
          <w:t>Technické služby mesta Prešov, a.s.</w:t>
        </w:r>
      </w:hyperlink>
      <w:r w:rsidRPr="00006018">
        <w:rPr>
          <w:lang w:val="sk-SK"/>
        </w:rPr>
        <w:t xml:space="preserve"> s tržbami a výnosmi na úrovni 4,8 milióna eur získali v hodnotení 28 percent.    </w:t>
      </w:r>
    </w:p>
    <w:p w14:paraId="344A80C8" w14:textId="77777777" w:rsidR="002D1253" w:rsidRPr="002D1253" w:rsidRDefault="002D1253" w:rsidP="002D1253">
      <w:pPr>
        <w:jc w:val="both"/>
        <w:rPr>
          <w:b/>
          <w:lang w:val="sk-SK"/>
        </w:rPr>
      </w:pPr>
      <w:r w:rsidRPr="002D1253">
        <w:rPr>
          <w:b/>
          <w:lang w:val="sk-SK"/>
        </w:rPr>
        <w:t>Rebríček transparentnosti 36 stopercentne mestských spoločností z krajín V4</w:t>
      </w:r>
    </w:p>
    <w:tbl>
      <w:tblPr>
        <w:tblStyle w:val="Mriekatabuky1"/>
        <w:tblW w:w="9351" w:type="dxa"/>
        <w:tblLook w:val="04A0" w:firstRow="1" w:lastRow="0" w:firstColumn="1" w:lastColumn="0" w:noHBand="0" w:noVBand="1"/>
      </w:tblPr>
      <w:tblGrid>
        <w:gridCol w:w="848"/>
        <w:gridCol w:w="4676"/>
        <w:gridCol w:w="1081"/>
        <w:gridCol w:w="860"/>
        <w:gridCol w:w="1886"/>
      </w:tblGrid>
      <w:tr w:rsidR="002D1253" w:rsidRPr="002D1253" w14:paraId="607E7EF2" w14:textId="77777777" w:rsidTr="00212CF5">
        <w:trPr>
          <w:trHeight w:val="300"/>
        </w:trPr>
        <w:tc>
          <w:tcPr>
            <w:tcW w:w="848" w:type="dxa"/>
            <w:hideMark/>
          </w:tcPr>
          <w:p w14:paraId="293B42FD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Pozícia</w:t>
            </w:r>
          </w:p>
        </w:tc>
        <w:tc>
          <w:tcPr>
            <w:tcW w:w="4676" w:type="dxa"/>
            <w:hideMark/>
          </w:tcPr>
          <w:p w14:paraId="61859E94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Spoločnosť</w:t>
            </w:r>
          </w:p>
        </w:tc>
        <w:tc>
          <w:tcPr>
            <w:tcW w:w="1081" w:type="dxa"/>
            <w:hideMark/>
          </w:tcPr>
          <w:p w14:paraId="5E217638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Skóre</w:t>
            </w:r>
          </w:p>
        </w:tc>
        <w:tc>
          <w:tcPr>
            <w:tcW w:w="860" w:type="dxa"/>
            <w:hideMark/>
          </w:tcPr>
          <w:p w14:paraId="44C1361C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Krajina</w:t>
            </w:r>
          </w:p>
        </w:tc>
        <w:tc>
          <w:tcPr>
            <w:tcW w:w="1886" w:type="dxa"/>
            <w:hideMark/>
          </w:tcPr>
          <w:p w14:paraId="43459C00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Tržby a výnosy</w:t>
            </w:r>
          </w:p>
        </w:tc>
      </w:tr>
      <w:tr w:rsidR="002D1253" w:rsidRPr="002D1253" w14:paraId="77BD761F" w14:textId="77777777" w:rsidTr="00212CF5">
        <w:trPr>
          <w:trHeight w:val="300"/>
        </w:trPr>
        <w:tc>
          <w:tcPr>
            <w:tcW w:w="848" w:type="dxa"/>
            <w:hideMark/>
          </w:tcPr>
          <w:p w14:paraId="6FD8E6AC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1.</w:t>
            </w:r>
          </w:p>
        </w:tc>
        <w:tc>
          <w:tcPr>
            <w:tcW w:w="4676" w:type="dxa"/>
            <w:hideMark/>
          </w:tcPr>
          <w:p w14:paraId="6F164FBD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DP hl.m. Prahy a.s.</w:t>
            </w:r>
          </w:p>
        </w:tc>
        <w:tc>
          <w:tcPr>
            <w:tcW w:w="1081" w:type="dxa"/>
            <w:hideMark/>
          </w:tcPr>
          <w:p w14:paraId="45FDFE38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60,42%</w:t>
            </w:r>
          </w:p>
        </w:tc>
        <w:tc>
          <w:tcPr>
            <w:tcW w:w="860" w:type="dxa"/>
            <w:hideMark/>
          </w:tcPr>
          <w:p w14:paraId="3C0E8E39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CZ</w:t>
            </w:r>
          </w:p>
        </w:tc>
        <w:tc>
          <w:tcPr>
            <w:tcW w:w="1886" w:type="dxa"/>
            <w:hideMark/>
          </w:tcPr>
          <w:p w14:paraId="1572FF6B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714 259 889,00 €</w:t>
            </w:r>
          </w:p>
        </w:tc>
      </w:tr>
      <w:tr w:rsidR="002D1253" w:rsidRPr="002D1253" w14:paraId="42795969" w14:textId="77777777" w:rsidTr="00212CF5">
        <w:trPr>
          <w:trHeight w:val="300"/>
        </w:trPr>
        <w:tc>
          <w:tcPr>
            <w:tcW w:w="848" w:type="dxa"/>
            <w:hideMark/>
          </w:tcPr>
          <w:p w14:paraId="3A6983B1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2.</w:t>
            </w:r>
          </w:p>
        </w:tc>
        <w:tc>
          <w:tcPr>
            <w:tcW w:w="4676" w:type="dxa"/>
            <w:hideMark/>
          </w:tcPr>
          <w:p w14:paraId="7CEDDDA9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FKF Zrt.</w:t>
            </w:r>
          </w:p>
        </w:tc>
        <w:tc>
          <w:tcPr>
            <w:tcW w:w="1081" w:type="dxa"/>
            <w:hideMark/>
          </w:tcPr>
          <w:p w14:paraId="4C5D9DB8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59,00%</w:t>
            </w:r>
          </w:p>
        </w:tc>
        <w:tc>
          <w:tcPr>
            <w:tcW w:w="860" w:type="dxa"/>
            <w:hideMark/>
          </w:tcPr>
          <w:p w14:paraId="3E788977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HU</w:t>
            </w:r>
          </w:p>
        </w:tc>
        <w:tc>
          <w:tcPr>
            <w:tcW w:w="1886" w:type="dxa"/>
            <w:hideMark/>
          </w:tcPr>
          <w:p w14:paraId="313E6A1B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119 609 996,73 €</w:t>
            </w:r>
          </w:p>
        </w:tc>
      </w:tr>
      <w:tr w:rsidR="002D1253" w:rsidRPr="002D1253" w14:paraId="15BC6A1D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4467F58C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3.</w:t>
            </w:r>
          </w:p>
        </w:tc>
        <w:tc>
          <w:tcPr>
            <w:tcW w:w="4676" w:type="dxa"/>
            <w:shd w:val="clear" w:color="auto" w:fill="00B050"/>
            <w:hideMark/>
          </w:tcPr>
          <w:p w14:paraId="6343E4FB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Dopravný podnik Bratislava, a.s.</w:t>
            </w:r>
          </w:p>
        </w:tc>
        <w:tc>
          <w:tcPr>
            <w:tcW w:w="1081" w:type="dxa"/>
            <w:shd w:val="clear" w:color="auto" w:fill="00B050"/>
            <w:hideMark/>
          </w:tcPr>
          <w:p w14:paraId="3EB46B51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54,17%</w:t>
            </w:r>
          </w:p>
        </w:tc>
        <w:tc>
          <w:tcPr>
            <w:tcW w:w="860" w:type="dxa"/>
            <w:shd w:val="clear" w:color="auto" w:fill="00B050"/>
            <w:hideMark/>
          </w:tcPr>
          <w:p w14:paraId="2A85DF1D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6CCD2975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109 191 241,00 €</w:t>
            </w:r>
          </w:p>
        </w:tc>
      </w:tr>
      <w:tr w:rsidR="002D1253" w:rsidRPr="002D1253" w14:paraId="6BCF6DFE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0F4E865F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13.</w:t>
            </w:r>
          </w:p>
        </w:tc>
        <w:tc>
          <w:tcPr>
            <w:tcW w:w="4676" w:type="dxa"/>
            <w:shd w:val="clear" w:color="auto" w:fill="00B050"/>
            <w:hideMark/>
          </w:tcPr>
          <w:p w14:paraId="5285918C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Bratislavská vodárenská spoločnosť, a.s.</w:t>
            </w:r>
          </w:p>
        </w:tc>
        <w:tc>
          <w:tcPr>
            <w:tcW w:w="1081" w:type="dxa"/>
            <w:shd w:val="clear" w:color="auto" w:fill="00B050"/>
            <w:hideMark/>
          </w:tcPr>
          <w:p w14:paraId="692D9A0C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38,00%</w:t>
            </w:r>
          </w:p>
        </w:tc>
        <w:tc>
          <w:tcPr>
            <w:tcW w:w="860" w:type="dxa"/>
            <w:shd w:val="clear" w:color="auto" w:fill="00B050"/>
            <w:hideMark/>
          </w:tcPr>
          <w:p w14:paraId="157BB7AC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4641F7E2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91 899 758,00 €</w:t>
            </w:r>
          </w:p>
        </w:tc>
      </w:tr>
      <w:tr w:rsidR="002D1253" w:rsidRPr="002D1253" w14:paraId="48548796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0FBBA1C3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19.</w:t>
            </w:r>
          </w:p>
        </w:tc>
        <w:tc>
          <w:tcPr>
            <w:tcW w:w="4676" w:type="dxa"/>
            <w:shd w:val="clear" w:color="auto" w:fill="00B050"/>
            <w:hideMark/>
          </w:tcPr>
          <w:p w14:paraId="2C396C50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Dopravný podnik mesta Prešov, a.s.</w:t>
            </w:r>
          </w:p>
        </w:tc>
        <w:tc>
          <w:tcPr>
            <w:tcW w:w="1081" w:type="dxa"/>
            <w:shd w:val="clear" w:color="auto" w:fill="00B050"/>
            <w:hideMark/>
          </w:tcPr>
          <w:p w14:paraId="31FD14ED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34,67%</w:t>
            </w:r>
          </w:p>
        </w:tc>
        <w:tc>
          <w:tcPr>
            <w:tcW w:w="860" w:type="dxa"/>
            <w:shd w:val="clear" w:color="auto" w:fill="00B050"/>
            <w:hideMark/>
          </w:tcPr>
          <w:p w14:paraId="55189619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2B431A4B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9 705 272,00 €</w:t>
            </w:r>
          </w:p>
        </w:tc>
      </w:tr>
      <w:tr w:rsidR="002D1253" w:rsidRPr="002D1253" w14:paraId="11919883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6DE26540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21.</w:t>
            </w:r>
          </w:p>
        </w:tc>
        <w:tc>
          <w:tcPr>
            <w:tcW w:w="4676" w:type="dxa"/>
            <w:shd w:val="clear" w:color="auto" w:fill="00B050"/>
            <w:hideMark/>
          </w:tcPr>
          <w:p w14:paraId="21532756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Východoslovenská vodárenská spoločnosť, a.s.</w:t>
            </w:r>
          </w:p>
        </w:tc>
        <w:tc>
          <w:tcPr>
            <w:tcW w:w="1081" w:type="dxa"/>
            <w:shd w:val="clear" w:color="auto" w:fill="00B050"/>
            <w:hideMark/>
          </w:tcPr>
          <w:p w14:paraId="0E18D50E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33,00%</w:t>
            </w:r>
          </w:p>
        </w:tc>
        <w:tc>
          <w:tcPr>
            <w:tcW w:w="860" w:type="dxa"/>
            <w:shd w:val="clear" w:color="auto" w:fill="00B050"/>
            <w:hideMark/>
          </w:tcPr>
          <w:p w14:paraId="69B22026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71883622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95 063 124,00 €</w:t>
            </w:r>
          </w:p>
        </w:tc>
      </w:tr>
      <w:tr w:rsidR="002D1253" w:rsidRPr="002D1253" w14:paraId="7AB92DE0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19948B45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26.</w:t>
            </w:r>
          </w:p>
        </w:tc>
        <w:tc>
          <w:tcPr>
            <w:tcW w:w="4676" w:type="dxa"/>
            <w:shd w:val="clear" w:color="auto" w:fill="00B050"/>
            <w:hideMark/>
          </w:tcPr>
          <w:p w14:paraId="72AF99F3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Odvoz a likvidácia odpadu, a.s.</w:t>
            </w:r>
          </w:p>
        </w:tc>
        <w:tc>
          <w:tcPr>
            <w:tcW w:w="1081" w:type="dxa"/>
            <w:shd w:val="clear" w:color="auto" w:fill="00B050"/>
            <w:hideMark/>
          </w:tcPr>
          <w:p w14:paraId="55B1EED8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28,83%</w:t>
            </w:r>
          </w:p>
        </w:tc>
        <w:tc>
          <w:tcPr>
            <w:tcW w:w="860" w:type="dxa"/>
            <w:shd w:val="clear" w:color="auto" w:fill="00B050"/>
            <w:hideMark/>
          </w:tcPr>
          <w:p w14:paraId="2624C025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6AEBFF97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26 607 245,00 €</w:t>
            </w:r>
          </w:p>
        </w:tc>
      </w:tr>
      <w:tr w:rsidR="002D1253" w:rsidRPr="002D1253" w14:paraId="7E0ACA43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2D21EB7A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27.</w:t>
            </w:r>
          </w:p>
        </w:tc>
        <w:tc>
          <w:tcPr>
            <w:tcW w:w="4676" w:type="dxa"/>
            <w:shd w:val="clear" w:color="auto" w:fill="00B050"/>
            <w:hideMark/>
          </w:tcPr>
          <w:p w14:paraId="09537FF7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Technické služby mesta Prešov, a.s. </w:t>
            </w:r>
          </w:p>
        </w:tc>
        <w:tc>
          <w:tcPr>
            <w:tcW w:w="1081" w:type="dxa"/>
            <w:shd w:val="clear" w:color="auto" w:fill="00B050"/>
            <w:hideMark/>
          </w:tcPr>
          <w:p w14:paraId="6360D5A2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28,00%</w:t>
            </w:r>
          </w:p>
        </w:tc>
        <w:tc>
          <w:tcPr>
            <w:tcW w:w="860" w:type="dxa"/>
            <w:shd w:val="clear" w:color="auto" w:fill="00B050"/>
            <w:hideMark/>
          </w:tcPr>
          <w:p w14:paraId="14F09CD1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6DBCC627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4 857 472,00 €</w:t>
            </w:r>
          </w:p>
        </w:tc>
      </w:tr>
      <w:tr w:rsidR="002D1253" w:rsidRPr="002D1253" w14:paraId="55658254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7EFE7588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28.</w:t>
            </w:r>
          </w:p>
        </w:tc>
        <w:tc>
          <w:tcPr>
            <w:tcW w:w="4676" w:type="dxa"/>
            <w:shd w:val="clear" w:color="auto" w:fill="00B050"/>
            <w:hideMark/>
          </w:tcPr>
          <w:p w14:paraId="02EFD2BA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Dopravný podnik mesta Žiliny, s.r.o.</w:t>
            </w:r>
          </w:p>
        </w:tc>
        <w:tc>
          <w:tcPr>
            <w:tcW w:w="1081" w:type="dxa"/>
            <w:shd w:val="clear" w:color="auto" w:fill="00B050"/>
            <w:hideMark/>
          </w:tcPr>
          <w:p w14:paraId="4573E7D6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26,83%</w:t>
            </w:r>
          </w:p>
        </w:tc>
        <w:tc>
          <w:tcPr>
            <w:tcW w:w="860" w:type="dxa"/>
            <w:shd w:val="clear" w:color="auto" w:fill="00B050"/>
            <w:hideMark/>
          </w:tcPr>
          <w:p w14:paraId="0A91D46A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178E9E8F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9 391 955,00 €</w:t>
            </w:r>
          </w:p>
        </w:tc>
      </w:tr>
      <w:tr w:rsidR="002D1253" w:rsidRPr="002D1253" w14:paraId="06E3C764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3245BB11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31.</w:t>
            </w:r>
          </w:p>
        </w:tc>
        <w:tc>
          <w:tcPr>
            <w:tcW w:w="4676" w:type="dxa"/>
            <w:shd w:val="clear" w:color="auto" w:fill="00B050"/>
            <w:hideMark/>
          </w:tcPr>
          <w:p w14:paraId="382639E4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Severoslovenské vodárne a kanalizácie, a.s</w:t>
            </w:r>
          </w:p>
        </w:tc>
        <w:tc>
          <w:tcPr>
            <w:tcW w:w="1081" w:type="dxa"/>
            <w:shd w:val="clear" w:color="auto" w:fill="00B050"/>
            <w:hideMark/>
          </w:tcPr>
          <w:p w14:paraId="2D87BAF1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19,67%</w:t>
            </w:r>
          </w:p>
        </w:tc>
        <w:tc>
          <w:tcPr>
            <w:tcW w:w="860" w:type="dxa"/>
            <w:shd w:val="clear" w:color="auto" w:fill="00B050"/>
            <w:hideMark/>
          </w:tcPr>
          <w:p w14:paraId="4B1B8498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79BA9B46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28 421 530,00 €</w:t>
            </w:r>
          </w:p>
        </w:tc>
      </w:tr>
      <w:tr w:rsidR="002D1253" w:rsidRPr="002D1253" w14:paraId="77395C28" w14:textId="77777777" w:rsidTr="00212CF5">
        <w:trPr>
          <w:trHeight w:val="300"/>
        </w:trPr>
        <w:tc>
          <w:tcPr>
            <w:tcW w:w="848" w:type="dxa"/>
            <w:shd w:val="clear" w:color="auto" w:fill="00B050"/>
            <w:hideMark/>
          </w:tcPr>
          <w:p w14:paraId="6B64FDA6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34.</w:t>
            </w:r>
          </w:p>
        </w:tc>
        <w:tc>
          <w:tcPr>
            <w:tcW w:w="4676" w:type="dxa"/>
            <w:shd w:val="clear" w:color="auto" w:fill="00B050"/>
            <w:hideMark/>
          </w:tcPr>
          <w:p w14:paraId="1C63BD99" w14:textId="77777777" w:rsidR="002D1253" w:rsidRPr="002D1253" w:rsidRDefault="002D1253" w:rsidP="002D125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2D1253">
              <w:rPr>
                <w:b/>
                <w:bCs/>
                <w:sz w:val="20"/>
                <w:szCs w:val="20"/>
                <w:lang w:val="sk-SK"/>
              </w:rPr>
              <w:t>Nitrianske komunálne služby, s.r.o.</w:t>
            </w:r>
          </w:p>
        </w:tc>
        <w:tc>
          <w:tcPr>
            <w:tcW w:w="1081" w:type="dxa"/>
            <w:shd w:val="clear" w:color="auto" w:fill="00B050"/>
            <w:hideMark/>
          </w:tcPr>
          <w:p w14:paraId="396D4676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11,17%</w:t>
            </w:r>
          </w:p>
        </w:tc>
        <w:tc>
          <w:tcPr>
            <w:tcW w:w="860" w:type="dxa"/>
            <w:shd w:val="clear" w:color="auto" w:fill="00B050"/>
            <w:hideMark/>
          </w:tcPr>
          <w:p w14:paraId="3034F954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SK</w:t>
            </w:r>
          </w:p>
        </w:tc>
        <w:tc>
          <w:tcPr>
            <w:tcW w:w="1886" w:type="dxa"/>
            <w:shd w:val="clear" w:color="auto" w:fill="00B050"/>
            <w:hideMark/>
          </w:tcPr>
          <w:p w14:paraId="7B4DEAE5" w14:textId="77777777" w:rsidR="002D1253" w:rsidRPr="002D1253" w:rsidRDefault="002D1253" w:rsidP="002D1253">
            <w:pPr>
              <w:jc w:val="both"/>
              <w:rPr>
                <w:sz w:val="20"/>
                <w:szCs w:val="20"/>
                <w:lang w:val="sk-SK"/>
              </w:rPr>
            </w:pPr>
            <w:r w:rsidRPr="002D1253">
              <w:rPr>
                <w:sz w:val="20"/>
                <w:szCs w:val="20"/>
                <w:lang w:val="sk-SK"/>
              </w:rPr>
              <w:t>4 051 141,00 €</w:t>
            </w:r>
          </w:p>
        </w:tc>
      </w:tr>
      <w:tr w:rsidR="002D1253" w:rsidRPr="002D1253" w14:paraId="6D954C3D" w14:textId="77777777" w:rsidTr="002D1253">
        <w:trPr>
          <w:trHeight w:val="166"/>
        </w:trPr>
        <w:tc>
          <w:tcPr>
            <w:tcW w:w="9351" w:type="dxa"/>
            <w:gridSpan w:val="5"/>
            <w:shd w:val="clear" w:color="auto" w:fill="00B050"/>
          </w:tcPr>
          <w:p w14:paraId="5BF1FD75" w14:textId="74F22BBA" w:rsidR="002D1253" w:rsidRPr="002D1253" w:rsidRDefault="002D1253" w:rsidP="002D1253">
            <w:pPr>
              <w:jc w:val="both"/>
              <w:rPr>
                <w:i/>
                <w:sz w:val="20"/>
                <w:szCs w:val="20"/>
                <w:lang w:val="sk-SK"/>
              </w:rPr>
            </w:pPr>
            <w:r w:rsidRPr="002D1253">
              <w:rPr>
                <w:i/>
                <w:sz w:val="20"/>
                <w:szCs w:val="20"/>
                <w:lang w:val="sk-SK"/>
              </w:rPr>
              <w:t>Zdroj: Vyšehradská iniciatíva pre transparentné mestské spoločnosti</w:t>
            </w:r>
          </w:p>
        </w:tc>
      </w:tr>
    </w:tbl>
    <w:p w14:paraId="7539472A" w14:textId="77777777" w:rsidR="00984237" w:rsidRDefault="00984237" w:rsidP="004D662C">
      <w:pPr>
        <w:jc w:val="both"/>
        <w:rPr>
          <w:lang w:val="sk-SK"/>
        </w:rPr>
      </w:pPr>
    </w:p>
    <w:p w14:paraId="32A1A3CE" w14:textId="6E245ADD" w:rsidR="002D1253" w:rsidRDefault="002D1253" w:rsidP="004D662C">
      <w:pPr>
        <w:jc w:val="both"/>
        <w:rPr>
          <w:lang w:val="sk-SK"/>
        </w:rPr>
      </w:pPr>
      <w:r>
        <w:rPr>
          <w:lang w:val="sk-SK"/>
        </w:rPr>
        <w:t xml:space="preserve">Firmy sme do rebríčku vyberali tak, aby boli čo najviac </w:t>
      </w:r>
      <w:r w:rsidRPr="00C55AAA">
        <w:rPr>
          <w:b/>
          <w:lang w:val="sk-SK"/>
        </w:rPr>
        <w:t>reprezentatívne a porovnateľné</w:t>
      </w:r>
      <w:r>
        <w:rPr>
          <w:lang w:val="sk-SK"/>
        </w:rPr>
        <w:t xml:space="preserve">. </w:t>
      </w:r>
      <w:r w:rsidR="00954FF3">
        <w:rPr>
          <w:lang w:val="sk-SK"/>
        </w:rPr>
        <w:t>Kritériami boli</w:t>
      </w:r>
      <w:r>
        <w:rPr>
          <w:lang w:val="sk-SK"/>
        </w:rPr>
        <w:t xml:space="preserve"> stopercentne vlastníctvo samosprávy (v prípade vodárenských spoločností ide o viacero miest a obcí z regiónu)</w:t>
      </w:r>
      <w:r w:rsidR="00954FF3">
        <w:rPr>
          <w:lang w:val="sk-SK"/>
        </w:rPr>
        <w:t xml:space="preserve"> a</w:t>
      </w:r>
      <w:r>
        <w:rPr>
          <w:lang w:val="sk-SK"/>
        </w:rPr>
        <w:t xml:space="preserve"> c</w:t>
      </w:r>
      <w:r w:rsidRPr="002D1253">
        <w:rPr>
          <w:lang w:val="sk-SK"/>
        </w:rPr>
        <w:t xml:space="preserve">elkové tržby a ostatné výnosy </w:t>
      </w:r>
      <w:r w:rsidR="00954FF3">
        <w:rPr>
          <w:lang w:val="sk-SK"/>
        </w:rPr>
        <w:t xml:space="preserve">cez </w:t>
      </w:r>
      <w:r w:rsidRPr="002D1253">
        <w:rPr>
          <w:lang w:val="sk-SK"/>
        </w:rPr>
        <w:t>4 milióny eur</w:t>
      </w:r>
      <w:r>
        <w:rPr>
          <w:lang w:val="sk-SK"/>
        </w:rPr>
        <w:t xml:space="preserve">. </w:t>
      </w:r>
      <w:r w:rsidR="005B4BE7">
        <w:rPr>
          <w:lang w:val="sk-SK"/>
        </w:rPr>
        <w:t>Dovedna hospodária s takmer 380 miliónmi eur, čo je zhruba toľko ako ročný rozpočet Košíc a Prešova dokopy. Vybrané s</w:t>
      </w:r>
      <w:r>
        <w:rPr>
          <w:lang w:val="sk-SK"/>
        </w:rPr>
        <w:t xml:space="preserve">poločnosti </w:t>
      </w:r>
      <w:r w:rsidRPr="002D1253">
        <w:rPr>
          <w:lang w:val="sk-SK"/>
        </w:rPr>
        <w:t>podnikajú prevažne v oblastiach mestskej dopravy, vodáren</w:t>
      </w:r>
      <w:r>
        <w:rPr>
          <w:lang w:val="sk-SK"/>
        </w:rPr>
        <w:t>stva a odpadového hospodárstva a zároveň pochádzajú z rôzne</w:t>
      </w:r>
      <w:r w:rsidRPr="002D1253">
        <w:t xml:space="preserve"> </w:t>
      </w:r>
      <w:r w:rsidRPr="002D1253">
        <w:rPr>
          <w:lang w:val="sk-SK"/>
        </w:rPr>
        <w:t>rozvinutých regiónov krajiny</w:t>
      </w:r>
      <w:r>
        <w:rPr>
          <w:lang w:val="sk-SK"/>
        </w:rPr>
        <w:t xml:space="preserve"> (podľa </w:t>
      </w:r>
      <w:r w:rsidRPr="002D1253">
        <w:rPr>
          <w:lang w:val="sk-SK"/>
        </w:rPr>
        <w:t>HDP na obyvateľa v parite kúpnej sily</w:t>
      </w:r>
      <w:r>
        <w:rPr>
          <w:lang w:val="sk-SK"/>
        </w:rPr>
        <w:t xml:space="preserve">). </w:t>
      </w:r>
    </w:p>
    <w:p w14:paraId="64E0F039" w14:textId="7091F094" w:rsidR="002D1253" w:rsidRDefault="00954FF3" w:rsidP="004D662C">
      <w:pPr>
        <w:jc w:val="both"/>
        <w:rPr>
          <w:lang w:val="sk-SK"/>
        </w:rPr>
      </w:pPr>
      <w:r>
        <w:rPr>
          <w:lang w:val="sk-SK"/>
        </w:rPr>
        <w:t xml:space="preserve">Porovnanie ukázalo aj oblasti, z ktorých by naši štátni i miestni politici ako aj manažéri firiem mohli </w:t>
      </w:r>
      <w:r w:rsidRPr="00C55AAA">
        <w:rPr>
          <w:b/>
          <w:lang w:val="sk-SK"/>
        </w:rPr>
        <w:t>čerpať inšpirácie</w:t>
      </w:r>
      <w:r>
        <w:rPr>
          <w:lang w:val="sk-SK"/>
        </w:rPr>
        <w:t xml:space="preserve">. </w:t>
      </w:r>
      <w:r w:rsidR="00C55AAA">
        <w:rPr>
          <w:lang w:val="sk-SK"/>
        </w:rPr>
        <w:t>Verejnú kontrolu verejných firiem v Maďarsku</w:t>
      </w:r>
      <w:r>
        <w:rPr>
          <w:lang w:val="sk-SK"/>
        </w:rPr>
        <w:t xml:space="preserve"> napríklad </w:t>
      </w:r>
      <w:r w:rsidR="00C55AAA">
        <w:rPr>
          <w:lang w:val="sk-SK"/>
        </w:rPr>
        <w:t>uľahčuje povinne zverejňovanie ročných plánov</w:t>
      </w:r>
      <w:r>
        <w:rPr>
          <w:lang w:val="sk-SK"/>
        </w:rPr>
        <w:t xml:space="preserve"> v</w:t>
      </w:r>
      <w:r w:rsidR="00C55AAA">
        <w:rPr>
          <w:lang w:val="sk-SK"/>
        </w:rPr>
        <w:t>erejného obstarávania či platových pomerov</w:t>
      </w:r>
      <w:r>
        <w:rPr>
          <w:lang w:val="sk-SK"/>
        </w:rPr>
        <w:t xml:space="preserve"> manažérov. </w:t>
      </w:r>
    </w:p>
    <w:p w14:paraId="6D7B26EA" w14:textId="77777777" w:rsidR="00C55AAA" w:rsidRPr="00C55AAA" w:rsidRDefault="00C55AAA" w:rsidP="00C55AAA">
      <w:pPr>
        <w:jc w:val="both"/>
        <w:rPr>
          <w:lang w:val="sk-SK"/>
        </w:rPr>
      </w:pPr>
      <w:r w:rsidRPr="00C55AAA">
        <w:rPr>
          <w:lang w:val="sk-SK"/>
        </w:rPr>
        <w:t>Projekt podporil Medzinárodný vyšehradský fond.</w:t>
      </w:r>
    </w:p>
    <w:p w14:paraId="08A5D107" w14:textId="1E762FCE" w:rsidR="009D335D" w:rsidRPr="00CC4476" w:rsidRDefault="00C55AAA" w:rsidP="00954FF3">
      <w:pPr>
        <w:pStyle w:val="Odsekzoznamu"/>
        <w:ind w:left="0"/>
        <w:jc w:val="both"/>
        <w:rPr>
          <w:i/>
          <w:lang w:val="sk-SK"/>
        </w:rPr>
      </w:pPr>
      <w:r w:rsidRPr="00CC4476">
        <w:rPr>
          <w:i/>
          <w:lang w:val="sk-SK"/>
        </w:rPr>
        <w:t>Celú štúdiu i k</w:t>
      </w:r>
      <w:r w:rsidR="00954FF3" w:rsidRPr="00CC4476">
        <w:rPr>
          <w:i/>
          <w:lang w:val="sk-SK"/>
        </w:rPr>
        <w:t xml:space="preserve">ompletné údaje o výsledkoch jednotlivých firiem nájdete na našej stránke </w:t>
      </w:r>
      <w:hyperlink r:id="rId14" w:history="1">
        <w:r w:rsidR="00954FF3" w:rsidRPr="00CC4476">
          <w:rPr>
            <w:rStyle w:val="Hypertextovprepojenie"/>
            <w:i/>
          </w:rPr>
          <w:t>www</w:t>
        </w:r>
        <w:r w:rsidR="00954FF3" w:rsidRPr="00CC4476">
          <w:rPr>
            <w:rStyle w:val="Hypertextovprepojenie"/>
            <w:i/>
            <w:lang w:val="sk-SK"/>
          </w:rPr>
          <w:t>.transparency.sk</w:t>
        </w:r>
      </w:hyperlink>
      <w:r w:rsidRPr="00CC4476">
        <w:rPr>
          <w:i/>
        </w:rPr>
        <w:t xml:space="preserve"> </w:t>
      </w:r>
      <w:r w:rsidR="00954FF3" w:rsidRPr="00CC4476">
        <w:rPr>
          <w:i/>
          <w:lang w:val="sk-SK"/>
        </w:rPr>
        <w:t xml:space="preserve">alebo kontaktujte: </w:t>
      </w:r>
      <w:r w:rsidR="009D335D" w:rsidRPr="00CC4476">
        <w:rPr>
          <w:b/>
          <w:i/>
          <w:lang w:val="sk-SK"/>
        </w:rPr>
        <w:t>Michal Piško</w:t>
      </w:r>
      <w:r w:rsidR="009D335D" w:rsidRPr="00CC4476">
        <w:rPr>
          <w:i/>
          <w:lang w:val="sk-SK"/>
        </w:rPr>
        <w:t xml:space="preserve">, </w:t>
      </w:r>
      <w:hyperlink r:id="rId15" w:history="1">
        <w:r w:rsidR="009D335D" w:rsidRPr="00CC4476">
          <w:rPr>
            <w:rStyle w:val="Hypertextovprepojenie"/>
            <w:i/>
            <w:lang w:val="sk-SK"/>
          </w:rPr>
          <w:t>pisko@transparency.sk</w:t>
        </w:r>
      </w:hyperlink>
      <w:r w:rsidR="009D335D" w:rsidRPr="00CC4476">
        <w:rPr>
          <w:i/>
          <w:lang w:val="sk-SK"/>
        </w:rPr>
        <w:t>, 0905/840 421</w:t>
      </w:r>
    </w:p>
    <w:p w14:paraId="3CD313A7" w14:textId="20E95CE8" w:rsidR="009D335D" w:rsidRPr="009A468A" w:rsidRDefault="00C55AAA" w:rsidP="00984237">
      <w:pPr>
        <w:pStyle w:val="Odsekzoznamu"/>
        <w:jc w:val="center"/>
        <w:rPr>
          <w:lang w:val="sk-SK"/>
        </w:rPr>
      </w:pPr>
      <w:r w:rsidRPr="00C55AAA">
        <w:rPr>
          <w:noProof/>
          <w:lang w:val="en-GB" w:eastAsia="en-GB"/>
        </w:rPr>
        <w:drawing>
          <wp:inline distT="0" distB="0" distL="0" distR="0" wp14:anchorId="6FF3AB60" wp14:editId="072B3DAA">
            <wp:extent cx="1908175" cy="787400"/>
            <wp:effectExtent l="0" t="0" r="0" b="0"/>
            <wp:docPr id="6" name="Obrázok 6" descr="C:\Users\Michal\Desktop\visegrad_fund_logo_blue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visegrad_fund_logo_blue_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35D" w:rsidRPr="009A468A" w:rsidSect="005B4BE7">
      <w:headerReference w:type="first" r:id="rId17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1205" w14:textId="77777777" w:rsidR="0036399B" w:rsidRDefault="0036399B" w:rsidP="00F45556">
      <w:pPr>
        <w:spacing w:after="0" w:line="240" w:lineRule="auto"/>
      </w:pPr>
      <w:r>
        <w:separator/>
      </w:r>
    </w:p>
  </w:endnote>
  <w:endnote w:type="continuationSeparator" w:id="0">
    <w:p w14:paraId="622830E1" w14:textId="77777777" w:rsidR="0036399B" w:rsidRDefault="0036399B" w:rsidP="00F4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B477" w14:textId="77777777" w:rsidR="0036399B" w:rsidRDefault="0036399B" w:rsidP="00F45556">
      <w:pPr>
        <w:spacing w:after="0" w:line="240" w:lineRule="auto"/>
      </w:pPr>
      <w:r>
        <w:separator/>
      </w:r>
    </w:p>
  </w:footnote>
  <w:footnote w:type="continuationSeparator" w:id="0">
    <w:p w14:paraId="7F6A3C98" w14:textId="77777777" w:rsidR="0036399B" w:rsidRDefault="0036399B" w:rsidP="00F4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3299" w14:textId="77777777" w:rsidR="00C617A1" w:rsidRDefault="00C617A1" w:rsidP="00C617A1">
    <w:pPr>
      <w:autoSpaceDE w:val="0"/>
      <w:spacing w:after="0" w:line="192" w:lineRule="auto"/>
      <w:jc w:val="right"/>
      <w:rPr>
        <w:rFonts w:cs="Arial"/>
      </w:rPr>
    </w:pPr>
    <w:r>
      <w:rPr>
        <w:noProof/>
        <w:lang w:val="en-GB" w:eastAsia="en-GB"/>
      </w:rPr>
      <w:drawing>
        <wp:anchor distT="0" distB="0" distL="114935" distR="114935" simplePos="0" relativeHeight="251659264" behindDoc="1" locked="0" layoutInCell="1" allowOverlap="1" wp14:anchorId="43B2B79E" wp14:editId="3A3B0D07">
          <wp:simplePos x="0" y="0"/>
          <wp:positionH relativeFrom="column">
            <wp:posOffset>-50800</wp:posOffset>
          </wp:positionH>
          <wp:positionV relativeFrom="paragraph">
            <wp:posOffset>-201930</wp:posOffset>
          </wp:positionV>
          <wp:extent cx="2113200" cy="748800"/>
          <wp:effectExtent l="0" t="0" r="190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" t="24483" r="2625" b="25453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74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Bajkalská 25, 827 18 Bratislava 212, Slovensko</w:t>
    </w:r>
  </w:p>
  <w:p w14:paraId="14941158" w14:textId="77777777" w:rsidR="00C617A1" w:rsidRDefault="00C617A1" w:rsidP="00C617A1">
    <w:pPr>
      <w:autoSpaceDE w:val="0"/>
      <w:spacing w:after="0" w:line="192" w:lineRule="auto"/>
      <w:jc w:val="right"/>
      <w:rPr>
        <w:rFonts w:cs="Arial"/>
      </w:rPr>
    </w:pPr>
    <w:r>
      <w:rPr>
        <w:rFonts w:cs="Arial"/>
      </w:rPr>
      <w:t>tel./fax: 02/5341 7207</w:t>
    </w:r>
  </w:p>
  <w:p w14:paraId="0F6A16E4" w14:textId="77777777" w:rsidR="00C617A1" w:rsidRDefault="00C617A1" w:rsidP="00C617A1">
    <w:pPr>
      <w:spacing w:line="192" w:lineRule="auto"/>
      <w:jc w:val="right"/>
      <w:rPr>
        <w:rFonts w:cs="Arial"/>
      </w:rPr>
    </w:pPr>
    <w:r>
      <w:rPr>
        <w:rFonts w:cs="Arial"/>
      </w:rPr>
      <w:t xml:space="preserve">e-mail: tis@transparency.sk </w:t>
    </w:r>
  </w:p>
  <w:p w14:paraId="73FCEBF6" w14:textId="77777777" w:rsidR="00C617A1" w:rsidRPr="00175911" w:rsidRDefault="00C617A1" w:rsidP="00C617A1">
    <w:pPr>
      <w:pBdr>
        <w:bottom w:val="single" w:sz="4" w:space="1" w:color="auto"/>
      </w:pBdr>
      <w:spacing w:line="192" w:lineRule="auto"/>
      <w:jc w:val="right"/>
      <w:rPr>
        <w:rFonts w:cs="Arial"/>
      </w:rPr>
    </w:pPr>
    <w:r w:rsidRPr="00175911">
      <w:rPr>
        <w:rFonts w:cs="Arial"/>
      </w:rPr>
      <w:t>www.transparency.sk</w:t>
    </w:r>
  </w:p>
  <w:p w14:paraId="48F532FA" w14:textId="77777777" w:rsidR="00C617A1" w:rsidRDefault="00C617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797D"/>
    <w:multiLevelType w:val="hybridMultilevel"/>
    <w:tmpl w:val="97E0F60A"/>
    <w:lvl w:ilvl="0" w:tplc="FD9CD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6F"/>
    <w:rsid w:val="00001572"/>
    <w:rsid w:val="00006018"/>
    <w:rsid w:val="000079E1"/>
    <w:rsid w:val="00017227"/>
    <w:rsid w:val="00025A5C"/>
    <w:rsid w:val="00027BAB"/>
    <w:rsid w:val="00034261"/>
    <w:rsid w:val="0006193A"/>
    <w:rsid w:val="0006743F"/>
    <w:rsid w:val="00071F75"/>
    <w:rsid w:val="00096360"/>
    <w:rsid w:val="000A3547"/>
    <w:rsid w:val="000B3549"/>
    <w:rsid w:val="000D10CA"/>
    <w:rsid w:val="000E6CD0"/>
    <w:rsid w:val="00100A90"/>
    <w:rsid w:val="00137D6B"/>
    <w:rsid w:val="00180A6E"/>
    <w:rsid w:val="001E5D93"/>
    <w:rsid w:val="0023211E"/>
    <w:rsid w:val="002856FC"/>
    <w:rsid w:val="002A272D"/>
    <w:rsid w:val="002A4930"/>
    <w:rsid w:val="002B7CD6"/>
    <w:rsid w:val="002C62BC"/>
    <w:rsid w:val="002D1253"/>
    <w:rsid w:val="002D66DA"/>
    <w:rsid w:val="0031105A"/>
    <w:rsid w:val="003224D1"/>
    <w:rsid w:val="00323CB8"/>
    <w:rsid w:val="00340F86"/>
    <w:rsid w:val="0036313A"/>
    <w:rsid w:val="0036399B"/>
    <w:rsid w:val="0037572B"/>
    <w:rsid w:val="0039503B"/>
    <w:rsid w:val="003E01AF"/>
    <w:rsid w:val="003E73BD"/>
    <w:rsid w:val="003F173A"/>
    <w:rsid w:val="00404A65"/>
    <w:rsid w:val="0045661D"/>
    <w:rsid w:val="004A130A"/>
    <w:rsid w:val="004C17D9"/>
    <w:rsid w:val="004C1EE5"/>
    <w:rsid w:val="004D06BB"/>
    <w:rsid w:val="004D662C"/>
    <w:rsid w:val="004F1E79"/>
    <w:rsid w:val="00566DB6"/>
    <w:rsid w:val="00573408"/>
    <w:rsid w:val="00573E71"/>
    <w:rsid w:val="00575000"/>
    <w:rsid w:val="005752B2"/>
    <w:rsid w:val="005B4BE7"/>
    <w:rsid w:val="005B78C1"/>
    <w:rsid w:val="005E1809"/>
    <w:rsid w:val="005F5D5B"/>
    <w:rsid w:val="0061494F"/>
    <w:rsid w:val="006237BE"/>
    <w:rsid w:val="00640E58"/>
    <w:rsid w:val="0064518B"/>
    <w:rsid w:val="00651D03"/>
    <w:rsid w:val="00692E30"/>
    <w:rsid w:val="006A5CA2"/>
    <w:rsid w:val="006A7B20"/>
    <w:rsid w:val="006B03E7"/>
    <w:rsid w:val="006B03EC"/>
    <w:rsid w:val="006C69AF"/>
    <w:rsid w:val="006D60BA"/>
    <w:rsid w:val="006E7126"/>
    <w:rsid w:val="00715399"/>
    <w:rsid w:val="00722E5B"/>
    <w:rsid w:val="00730AC1"/>
    <w:rsid w:val="007528D5"/>
    <w:rsid w:val="007B53CC"/>
    <w:rsid w:val="007D0188"/>
    <w:rsid w:val="007D7881"/>
    <w:rsid w:val="00801B1C"/>
    <w:rsid w:val="0081006F"/>
    <w:rsid w:val="00826C5B"/>
    <w:rsid w:val="0083261D"/>
    <w:rsid w:val="00874989"/>
    <w:rsid w:val="008835A4"/>
    <w:rsid w:val="00892E40"/>
    <w:rsid w:val="00896406"/>
    <w:rsid w:val="008C13D0"/>
    <w:rsid w:val="008E0E7C"/>
    <w:rsid w:val="008F7A03"/>
    <w:rsid w:val="0090778D"/>
    <w:rsid w:val="00921028"/>
    <w:rsid w:val="00935FBE"/>
    <w:rsid w:val="00954FF3"/>
    <w:rsid w:val="00961133"/>
    <w:rsid w:val="00980C35"/>
    <w:rsid w:val="00984237"/>
    <w:rsid w:val="00984339"/>
    <w:rsid w:val="0099639C"/>
    <w:rsid w:val="009A0A01"/>
    <w:rsid w:val="009A468A"/>
    <w:rsid w:val="009A68B5"/>
    <w:rsid w:val="009C1FA5"/>
    <w:rsid w:val="009D335D"/>
    <w:rsid w:val="009D4A23"/>
    <w:rsid w:val="009F6E4D"/>
    <w:rsid w:val="00A11CF9"/>
    <w:rsid w:val="00A17097"/>
    <w:rsid w:val="00A51A72"/>
    <w:rsid w:val="00A51DE9"/>
    <w:rsid w:val="00A60B7E"/>
    <w:rsid w:val="00A6348B"/>
    <w:rsid w:val="00A84A77"/>
    <w:rsid w:val="00A931BF"/>
    <w:rsid w:val="00AA2542"/>
    <w:rsid w:val="00AA4D1C"/>
    <w:rsid w:val="00AA71AF"/>
    <w:rsid w:val="00AC1AAF"/>
    <w:rsid w:val="00AC70BF"/>
    <w:rsid w:val="00AD7B6C"/>
    <w:rsid w:val="00AF75F2"/>
    <w:rsid w:val="00B0071D"/>
    <w:rsid w:val="00BA1139"/>
    <w:rsid w:val="00BA4708"/>
    <w:rsid w:val="00BC0363"/>
    <w:rsid w:val="00BC0EEF"/>
    <w:rsid w:val="00BD4024"/>
    <w:rsid w:val="00BD4607"/>
    <w:rsid w:val="00BE0138"/>
    <w:rsid w:val="00BF5AFF"/>
    <w:rsid w:val="00C17E56"/>
    <w:rsid w:val="00C353DF"/>
    <w:rsid w:val="00C55AAA"/>
    <w:rsid w:val="00C57063"/>
    <w:rsid w:val="00C617A1"/>
    <w:rsid w:val="00C6388C"/>
    <w:rsid w:val="00CA31C6"/>
    <w:rsid w:val="00CA56AD"/>
    <w:rsid w:val="00CC111E"/>
    <w:rsid w:val="00CC1DCA"/>
    <w:rsid w:val="00CC4476"/>
    <w:rsid w:val="00CD16E6"/>
    <w:rsid w:val="00CD4CC6"/>
    <w:rsid w:val="00CE2E08"/>
    <w:rsid w:val="00CE406F"/>
    <w:rsid w:val="00D54A48"/>
    <w:rsid w:val="00D75EF5"/>
    <w:rsid w:val="00E054B4"/>
    <w:rsid w:val="00E53E6D"/>
    <w:rsid w:val="00E77E73"/>
    <w:rsid w:val="00E8177A"/>
    <w:rsid w:val="00E979EE"/>
    <w:rsid w:val="00F01FA0"/>
    <w:rsid w:val="00F073D3"/>
    <w:rsid w:val="00F317E6"/>
    <w:rsid w:val="00F45556"/>
    <w:rsid w:val="00F533C4"/>
    <w:rsid w:val="00F55222"/>
    <w:rsid w:val="00F72494"/>
    <w:rsid w:val="00FB0E0D"/>
    <w:rsid w:val="00FB5C30"/>
    <w:rsid w:val="00FD3FF4"/>
    <w:rsid w:val="00FE0A9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F9D37"/>
  <w15:chartTrackingRefBased/>
  <w15:docId w15:val="{A82BE653-6D0E-418E-96F2-0383D29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Pr>
      <w:lang w:val="en-US"/>
    </w:rPr>
  </w:style>
  <w:style w:type="paragraph" w:styleId="Nadpis2">
    <w:name w:val="heading 2"/>
    <w:basedOn w:val="Normlny"/>
    <w:next w:val="Zkladntext"/>
    <w:link w:val="Nadpis2Char"/>
    <w:qFormat/>
    <w:rsid w:val="00C617A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libri" w:eastAsia="Times New Roman" w:hAnsi="Calibri" w:cs="Calibri"/>
      <w:b/>
      <w:bCs/>
      <w:sz w:val="24"/>
      <w:szCs w:val="36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D16E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4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556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F4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556"/>
    <w:rPr>
      <w:lang w:val="en-US"/>
    </w:rPr>
  </w:style>
  <w:style w:type="paragraph" w:styleId="Bezriadkovania">
    <w:name w:val="No Spacing"/>
    <w:uiPriority w:val="1"/>
    <w:qFormat/>
    <w:rsid w:val="00C617A1"/>
    <w:pPr>
      <w:spacing w:after="0" w:line="240" w:lineRule="auto"/>
    </w:pPr>
    <w:rPr>
      <w:lang w:val="en-US"/>
    </w:rPr>
  </w:style>
  <w:style w:type="character" w:customStyle="1" w:styleId="Nadpis2Char">
    <w:name w:val="Nadpis 2 Char"/>
    <w:basedOn w:val="Predvolenpsmoodseku"/>
    <w:link w:val="Nadpis2"/>
    <w:rsid w:val="00C617A1"/>
    <w:rPr>
      <w:rFonts w:ascii="Calibri" w:eastAsia="Times New Roman" w:hAnsi="Calibri" w:cs="Calibri"/>
      <w:b/>
      <w:bCs/>
      <w:sz w:val="24"/>
      <w:szCs w:val="36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17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17A1"/>
    <w:rPr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018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3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3E71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3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342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42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4261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4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4261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261"/>
    <w:rPr>
      <w:rFonts w:ascii="Segoe UI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A84A77"/>
    <w:pPr>
      <w:spacing w:after="0" w:line="240" w:lineRule="auto"/>
    </w:pPr>
    <w:rPr>
      <w:lang w:val="en-US"/>
    </w:rPr>
  </w:style>
  <w:style w:type="character" w:styleId="Vrazn">
    <w:name w:val="Strong"/>
    <w:basedOn w:val="Predvolenpsmoodseku"/>
    <w:uiPriority w:val="22"/>
    <w:qFormat/>
    <w:rsid w:val="00096360"/>
    <w:rPr>
      <w:b/>
      <w:bCs/>
    </w:rPr>
  </w:style>
  <w:style w:type="paragraph" w:styleId="Odsekzoznamu">
    <w:name w:val="List Paragraph"/>
    <w:basedOn w:val="Normlny"/>
    <w:uiPriority w:val="34"/>
    <w:qFormat/>
    <w:rsid w:val="009A468A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tsmp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s.s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sko@transparency.sk" TargetMode="External"/><Relationship Id="rId10" Type="http://schemas.openxmlformats.org/officeDocument/2006/relationships/hyperlink" Target="http://www.fkf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pp.cz/" TargetMode="External"/><Relationship Id="rId14" Type="http://schemas.openxmlformats.org/officeDocument/2006/relationships/hyperlink" Target="http://www.transparenc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effectLst/>
              </a:rPr>
              <a:t>Priemerné skóre transparentnosti mestských firiem vo V4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Average!$B$25</c:f>
              <c:strCache>
                <c:ptCount val="1"/>
                <c:pt idx="0">
                  <c:v>Average Score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70-47A2-8B82-C6A612D31EE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70-47A2-8B82-C6A612D31EE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70-47A2-8B82-C6A612D31EE1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70-47A2-8B82-C6A612D31E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Average!$A$26:$A$30</c:f>
              <c:strCache>
                <c:ptCount val="5"/>
                <c:pt idx="0">
                  <c:v>CZ</c:v>
                </c:pt>
                <c:pt idx="1">
                  <c:v>HU</c:v>
                </c:pt>
                <c:pt idx="2">
                  <c:v>Priemer</c:v>
                </c:pt>
                <c:pt idx="3">
                  <c:v>SK</c:v>
                </c:pt>
                <c:pt idx="4">
                  <c:v>PL</c:v>
                </c:pt>
              </c:strCache>
            </c:strRef>
          </c:cat>
          <c:val>
            <c:numRef>
              <c:f>Average!$B$26:$B$30</c:f>
              <c:numCache>
                <c:formatCode>0.0%</c:formatCode>
                <c:ptCount val="5"/>
                <c:pt idx="0">
                  <c:v>0.41351855555555556</c:v>
                </c:pt>
                <c:pt idx="1">
                  <c:v>0.4062964444444444</c:v>
                </c:pt>
                <c:pt idx="2">
                  <c:v>0.34194452777777778</c:v>
                </c:pt>
                <c:pt idx="3">
                  <c:v>0.30481488888888897</c:v>
                </c:pt>
                <c:pt idx="4">
                  <c:v>0.24314822222222221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70-47A2-8B82-C6A612D31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577640"/>
        <c:axId val="-2112928536"/>
      </c:barChart>
      <c:lineChart>
        <c:grouping val="standard"/>
        <c:varyColors val="0"/>
        <c:ser>
          <c:idx val="1"/>
          <c:order val="1"/>
          <c:tx>
            <c:strRef>
              <c:f>Average!$C$25</c:f>
              <c:strCache>
                <c:ptCount val="1"/>
                <c:pt idx="0">
                  <c:v>Average Total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Average!$A$26:$A$30</c:f>
              <c:strCache>
                <c:ptCount val="5"/>
                <c:pt idx="0">
                  <c:v>CZ</c:v>
                </c:pt>
                <c:pt idx="1">
                  <c:v>HU</c:v>
                </c:pt>
                <c:pt idx="2">
                  <c:v>Priemer</c:v>
                </c:pt>
                <c:pt idx="3">
                  <c:v>SK</c:v>
                </c:pt>
                <c:pt idx="4">
                  <c:v>PL</c:v>
                </c:pt>
              </c:strCache>
            </c:strRef>
          </c:cat>
          <c:val>
            <c:numRef>
              <c:f>Average!$C$26:$C$30</c:f>
              <c:numCache>
                <c:formatCode>0.0%</c:formatCode>
                <c:ptCount val="5"/>
                <c:pt idx="0">
                  <c:v>0.34100000000000003</c:v>
                </c:pt>
                <c:pt idx="1">
                  <c:v>0.34100000000000003</c:v>
                </c:pt>
                <c:pt idx="2">
                  <c:v>0.34100000000000003</c:v>
                </c:pt>
                <c:pt idx="3">
                  <c:v>0.34100000000000003</c:v>
                </c:pt>
                <c:pt idx="4">
                  <c:v>0.34100000000000003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B70-47A2-8B82-C6A612D31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577640"/>
        <c:axId val="-2112928536"/>
      </c:lineChart>
      <c:catAx>
        <c:axId val="212857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2928536"/>
        <c:crosses val="autoZero"/>
        <c:auto val="1"/>
        <c:lblAlgn val="ctr"/>
        <c:lblOffset val="100"/>
        <c:noMultiLvlLbl val="0"/>
      </c:catAx>
      <c:valAx>
        <c:axId val="-21129285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8577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C15D-48DD-424E-87F0-0D1B87D9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</dc:creator>
  <cp:keywords/>
  <dc:description/>
  <cp:lastModifiedBy>Michal Piško</cp:lastModifiedBy>
  <cp:revision>8</cp:revision>
  <dcterms:created xsi:type="dcterms:W3CDTF">2017-01-27T16:34:00Z</dcterms:created>
  <dcterms:modified xsi:type="dcterms:W3CDTF">2017-01-28T11:58:00Z</dcterms:modified>
</cp:coreProperties>
</file>